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81 vom 21. Januar 1987</w:t>
      </w:r>
    </w:p>
    <w:p>
      <w:r>
        <w:t>Bundesgericht (BGE), 1987-01-21, DE</w:t>
      </w:r>
    </w:p>
    <w:p>
      <w:r>
        <w:rPr>
          <w:b/>
        </w:rPr>
        <w:t xml:space="preserve">Quelle: </w:t>
      </w:r>
      <w:r>
        <w:t>https://mcp.opencaselaw.ch/entscheid/bge_113 IB 81</w:t>
      </w:r>
    </w:p>
    <w:p>
      <w:r>
        <w:t>FR: BGE 113 IB 81 du 21 janvier 1987</w:t>
      </w:r>
    </w:p>
    <w:p>
      <w:r>
        <w:t>IT: BGE 113 IB 81 del 21 gennaio 1987</w:t>
      </w:r>
    </w:p>
    <w:p>
      <w:pPr>
        <w:pStyle w:val="Heading2"/>
      </w:pPr>
      <w:r>
        <w:t>Regeste</w:t>
      </w:r>
    </w:p>
    <w:p>
      <w:r>
        <w:t>Regeste Bundesgesetz zum Staatsvertrag mit den Vereinigten Staaten von Amerika über gegenseitige Rechtshilfe in Strafsachen vom 3. Oktober 1975 (BG-RVUS); Legitimation zur Einsprache gemäss Art. 16. Die Einschränkung der Einsprache- und damit auch der weiteren Rechtsmittelmöglichkeit gemäss Art. 16 Abs. 2 Satz 2 BG-RVUS für denjenigen, gegen den sich das zum Ersuchen Anlass gebende Verfahren in den USA richtet, gilt nur, soweit er nicht zugleich auch durch die schweizerische Rechtshilfehandlung unmittelbar Betroffener ist. Für den von der Rechtshilfemassnahme unmittelbar Betroffenen oder Berührten geht in jedem Fall die Bestimmung von Art. 16 Abs. 1 derjenigen von Art. 16 Abs. 2 Satz 2 BG-RVUS vor.</w:t>
      </w:r>
    </w:p>
    <w:p>
      <w:pPr>
        <w:pStyle w:val="Heading2"/>
      </w:pPr>
      <w:r>
        <w:t>Erwägungen</w:t>
      </w:r>
    </w:p>
    <w:p>
      <w:r>
        <w:rPr>
          <w:b/>
        </w:rPr>
        <w:t>E. 3</w:t>
      </w:r>
    </w:p>
    <w:p>
      <w:r>
        <w:t>a) Das BAP stützt seinen Nichteintretensentscheid auf Art. 16 Abs. 2, 2. Satzteil BG-RVUS. Diese unter dem Marginale "Einsprache" stehende Bestimmung lautet wie folgt: "Derjenige, gegen den sich das zum Ersuchen Anlass gebende Verfahren richtet, kann jedoch lediglich rügen, die Rechtshilfehandlung verletze Bundesrecht und könnte zudem die ihm nach amerikanischem Verfahrensrecht zustehenden Verteidigungsrechte beeinträchtigen." Das BAP hält dafür, die Beschwerdeführer hätten das Vorliegen der zweiten Voraussetzung (Beeinträchtigung der Verteidigungsrechte im amerikanischen Verfahren) nicht dargetan. Dem halten die Beschwerdeführer entgegen, die Frage der Legitimation richte sich einzig nach Art. 16 Abs. 1 BG-RVUS , wonach gegen Anordnungen der Zentralstelle Einsprache erheben könne, wer durch eine Rechtshilfehandlung berührt sei und ein schutzwürdiges Interesse habe. Diese Bedingungen seien vorliegend erfüllt, weshalb sie zur Einsprache zugelassen werden müssten. b) Der Standpunkt des BAP scheint zunächst den Wortlaut des Gesetzes für sich zu haben. Auch lässt sich nach dessen Systematik nicht ohne weiteres sagen, die Frage nach der Legitimation und diejenige nach den zulässigen Einsprachegründen müssten und könnten scharf auseinandergehalten werden. Indessen widerspräche es dem aus Art. 4 BV abzuleitenden, für das gesamte schweizerische Rechtssystem grundlegenden Anspruch auf rechtliches Gehör, wenn in einem Rechtshilfeverfahren über Eingriffe in persönliche Rechte des in einem ausländischen Staat Verfolgten entschieden würde, ohne dass diesem die Gelegenheit eingeräumt würde, die Rechtsmässigkeit solcher Eingriffe durch die zuständige oberste Verwaltungsbehörde und sodann allenfalls auch durch das Bundesgericht abklären zu lassen (vgl. dazu ARTHUR HAEFLIGER, Alle Schweizer sind vor dem Gesetze gleich, Bern 1985, S. 131 f.). Die vor allem auch in der Vernehmlassung des BAP zum Ausdruck gelangende Auffassung, der in den USA Verfolgte, der keine Beeinträchtigung seiner Verteidigungsrechte in jenem Staat geltend machen könne, sei in der Schweiz generell von jedem Rechtsmittel ausgeschlossen, könnte somit nur dann hingenommen werden, wenn das Gesetz eine andere Auslegung schlechthin nicht zuliesse. Dies gilt um so mehr, als das BAP und das Bundesgericht bisher unter vergleichbaren Umständen regelmässig auf Einsprachen und Verwaltungsgerichtsbeschwerden eingetreten sind, allerdings ohne BGE 113 Ib 81 S. 85 dass die Frage der Auslegung von Art. 16 Abs. 2 BG-RVUS erörtert worden wäre ( BGE 109 Ib 158 ff., BGE 107 Ib 274 ff. und zahlreiche nicht veröffentlichte Urteile). c) Es stellt sich somit die Frage, ob eine in diesem Sinn verfassungskonforme Auslegung von Art. 16 Abs. 2 BG-RVUS möglich sei. aa) Zu denken wäre daran, die Einschränkung der Zulässigkeit der Einsprachemöglichkeit des in den USA Verfolgten nach Art. 16 Abs. 2 BG-RVUS nur auf die Einsprache als solche zu beziehen, dagegen die Verwaltungsgerichtsbeschwerde nach Art. 17 sowie allenfalls die Verwaltungsbeschwerde nach Art. 18 BG-RVUS zuzulassen, da die entsprechenden Artikel keine analoge Beschränkung vorsehen. Indessen wäre diese Lösung kaum durchführbar; denn jeder Weiterzug an das Bundesgericht oder an den Bundesrat setzt eine anfechtbare Verfügung voraus, die in der hier massgebenden Materie nur vom BAP oder allenfalls von der obersten zuständigen kantonalen Behörde ausgehen kann. Zudem verweist das BAP zutreffend auf die Botschaft des Bundesrates an die Bundesversammlung zu einem BG zum Staatsvertrag mit den USA über gegenseitige Rechtshilfe in Strafsachen vom 28. August 1974 (BBl 1974 II 631 ff.), der sich entnehmen lässt, dass die für den Verfolgten geltenden Einschränkungen nach Art. 16 Abs. 2 BG-RVUS nicht nur die Einsprache, sondern sämtliche Rechtsmittel überhaupt betreffen sollten (S. 641). Die skizzierte Auslegung erweist sich daher als nicht angängig. bb) Die zutreffende Lösung ergibt sich aus einem Vergleich der für den Rechtshilfeverkehr mit den USA geltenden Bestimmungen mit denjenigen, die im Rechtshilfeverkehr im allgemeinen massgebend sind, d.h. jenen des BG über Internationale Rechtshilfe in Strafsachen vom 20. März 1981 (IRSG). Art. 21 Abs. 3 dieses Gesetzes lautet: "Personen, gegen die sich das ausländische Strafverfahren richtet, können Verfügungen nur anfechten, wenn eine Massnahme sie persönlich trifft oder sie in ihren Verteidigungsrechten im Strafverfahren beeinträchtigen könnte." Diese Bestimmung entspricht weitgehend, wenn auch nicht vollständig, derjenigen von Art. 16 Abs. 2, 2. Satzteil BG-RVUS. Zur erwähnten Bestimmung des IRSG hat das Bundesgericht in seinem Urteil BGE 110 Ib 391 ausgeführt, es genüge, wenn eine der beiden im Gesetz genannten Voraussetzungen alternativ gegeben seien, d.h. wenn sich die Rechtshilfemassnahme gegen die das Rechtsmittel ergreifende Person BGE 113 Ib 81 S. 86 persönlich richte oder wenn durch Vollzug der Rechtshilfe die Verteidigungsrechte im ausländischen Strafverfahren beeinträchtigt werden könnten. Nun trifft es allerdings zu, dass Art. 16 Abs. 2, 2. Satzteil BG-RVUS nach seinem Wortlaut enger gefasst ist als Art. 21 Abs. 3 IRSG ; vor allem fehlt das Bindewort "oder". Indessen kann nach den vorstehenden Erwägungen nicht angenommen werden, dem in den USA Verfolgten stünden gegenüber ihn persönlich treffenden Zwangsmassnahmen in der Schweiz nicht gleichwertige Rechtsbehelfe und Rechtsmittel zur Verfügung wie bei der Rechtshilfe gegenüber anderen Staaten (vgl. Erwägung 3b). Vielmehr ist Art. 16 Abs. 2 BG-RVUS verfassungskonform dahin auszulegen, dass die Einschränkung der Einsprache- und damit auch der weiteren Rechtsmittelmöglichkeit nur gilt für denjenigen, gegen den sich das zum Ersuchen Anlass gebende Verfahren in den USA richtet, soweit er nicht zugleich auch durch die schweizerische Rechtshilfehandlung unmittelbar Betroffener ist, oder anders ausgedrückt: Für den von der Rechtshilfehandlung unmittelbar Betroffenen oder Berührten geht in jedem Fall die Bestimmung von Art. 16 Abs. 1 derjenigen von Art. 16 Abs. 2 BG-RVUS vor. Abs. 2 Satz 2 von Art. 16 BG-RVUS verliert dadurch durchaus nicht seinen Sinn, kann doch das Rechtshilfeverfahren entsprechend dem Willen des Gesetzgebers dann abgekürzt und beschleunigt werden, wenn der von der Rechtshilfehandlung unmittelbar Berührte (also etwa der Inhaber eines Bankkontos oder der in der Schweiz zu vernehmende Zeuge) mit dem in den USA Verfolgten nicht identisch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